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 OpenType" w:hAnsi="Times New Roman OpenType" w:cs="Times New Roman OpenType"/>
          <w:b/>
          <w:i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b/>
          <w:i/>
          <w:sz w:val="28"/>
          <w:szCs w:val="28"/>
        </w:rPr>
        <w:t>Основания и порядок возврата или зачета государственной пошлины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 OpenType" w:hAnsi="Times New Roman OpenType" w:cs="Times New Roman OpenType"/>
          <w:b/>
          <w:sz w:val="28"/>
          <w:szCs w:val="28"/>
        </w:rPr>
      </w:pP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1. Уплаченная государственная пошлина подлежит возврату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частично или полностью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в случае: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1) уплаты государственной пошлины в большем размере, чем это предусмотрено </w:t>
      </w:r>
      <w:r>
        <w:rPr>
          <w:rFonts w:ascii="Times New Roman OpenType" w:hAnsi="Times New Roman OpenType" w:cs="Times New Roman OpenType"/>
          <w:sz w:val="28"/>
          <w:szCs w:val="28"/>
        </w:rPr>
        <w:t>НАЛОГОВЫМ КОДЕКСОМ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>;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>4) отказа лиц, уплативших государственную пошлину, от совершения юридически значимого действия до обращения в уполномоченный орган (к должностному лицу), совершающий (совершающему) данное юридически значимое действие;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2.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Не подлежит возврату государственная пошлина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,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уплаченная                                  за государственную регистрацию заключения брака, расторжения брака, перемены имени, внесение исправлений и (или) изменений в записи актов гражданского состояния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>, в случае,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состояния.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3.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Заявление о возврате излишне уплаченной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(взысканной) суммы государственной пошлины подается плательщиком государственной пошлины в орган (должностному лицу), уполномоченный совершать юридически значимые действия, за которые уплачена (взыскана) государственная пошлина.</w:t>
      </w:r>
    </w:p>
    <w:p w:rsidR="009C3AF7" w:rsidRPr="00A90057" w:rsidRDefault="009C3AF7" w:rsidP="009C3AF7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>Заявление о возврате излишне уплаченной (взысканной) суммы государственной пошлины может быть подано с использованием единого портала государственных и муниципальных услуг, региональных порталов государственных и муниципальных услуг и иных порталов, интегрированных с единой системой идентификации и аутентификации, в случае подачи заявления о совершении указанных юридически значимых действий и уплаты соответствующей государственной пошлины аналогичным способом.</w:t>
      </w:r>
    </w:p>
    <w:p w:rsidR="009C3AF7" w:rsidRPr="00A90057" w:rsidRDefault="009C3AF7" w:rsidP="009C3AF7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К заявлению о возврате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излишне уплаченной (взысканной) суммы государственной пошлины прилагаются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копии платежных документов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>.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>Решение о возврате плательщику излишне уплаченной (взысканной) суммы государственной пошлины принимает орган (должностное лицо), осуществляющий действия, за которые уплачена (взыскана) государственная пошлина.</w:t>
      </w:r>
    </w:p>
    <w:p w:rsidR="009C3AF7" w:rsidRPr="00A90057" w:rsidRDefault="009C3AF7" w:rsidP="009C3AF7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b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lastRenderedPageBreak/>
        <w:t>Возврат излишне уплаченной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(взысканной) суммы государственной пошлины осуществляется органом Федерального казначейства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на счет, открытый плательщику государственной пошлины в банке.</w:t>
      </w:r>
    </w:p>
    <w:p w:rsidR="009C3AF7" w:rsidRPr="00A90057" w:rsidRDefault="009C3AF7" w:rsidP="009C3AF7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Заявление о возврате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излишне уплаченной (взысканной) суммы государственной пошлины может быть подано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в течение трех лет со дня уплаты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указанной суммы, если иное не предусмотрено настоящим пунктом.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Возврат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излишне уплаченной (взысканной) суммы государственной пошлины производится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в течение одного месяца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со дня подачи указанного заявления о возврате.</w:t>
      </w:r>
    </w:p>
    <w:p w:rsidR="009C3AF7" w:rsidRPr="00A90057" w:rsidRDefault="009C3AF7" w:rsidP="009C3AF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>6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. Плательщик государственной пошлины имеет право на зачет излишне уплаченной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(взысканной) суммы государственной пошлины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в счет суммы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государственной пошлины, подлежащей уплате </w:t>
      </w:r>
      <w:r w:rsidRPr="00A90057">
        <w:rPr>
          <w:rFonts w:ascii="Times New Roman OpenType" w:hAnsi="Times New Roman OpenType" w:cs="Times New Roman OpenType"/>
          <w:b/>
          <w:sz w:val="28"/>
          <w:szCs w:val="28"/>
        </w:rPr>
        <w:t>за совершение аналогичного действия</w:t>
      </w:r>
      <w:r w:rsidRPr="00A90057">
        <w:rPr>
          <w:rFonts w:ascii="Times New Roman OpenType" w:hAnsi="Times New Roman OpenType" w:cs="Times New Roman OpenType"/>
          <w:sz w:val="28"/>
          <w:szCs w:val="28"/>
        </w:rPr>
        <w:t>.</w:t>
      </w:r>
    </w:p>
    <w:p w:rsidR="009C3AF7" w:rsidRPr="00A90057" w:rsidRDefault="009C3AF7" w:rsidP="009C3AF7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Указанный зачет производится по </w:t>
      </w:r>
      <w:hyperlink r:id="rId4" w:history="1">
        <w:r w:rsidRPr="00A90057">
          <w:rPr>
            <w:rFonts w:ascii="Times New Roman OpenType" w:hAnsi="Times New Roman OpenType" w:cs="Times New Roman OpenType"/>
            <w:color w:val="0000FF"/>
            <w:sz w:val="28"/>
            <w:szCs w:val="28"/>
          </w:rPr>
          <w:t>заявлению</w:t>
        </w:r>
      </w:hyperlink>
      <w:r w:rsidRPr="00A90057">
        <w:rPr>
          <w:rFonts w:ascii="Times New Roman OpenType" w:hAnsi="Times New Roman OpenType" w:cs="Times New Roman OpenType"/>
          <w:sz w:val="28"/>
          <w:szCs w:val="28"/>
        </w:rPr>
        <w:t xml:space="preserve">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копии платежных документов.</w:t>
      </w:r>
    </w:p>
    <w:p w:rsidR="009C3AF7" w:rsidRPr="00A90057" w:rsidRDefault="009C3AF7" w:rsidP="009C3AF7">
      <w:pPr>
        <w:autoSpaceDE w:val="0"/>
        <w:autoSpaceDN w:val="0"/>
        <w:adjustRightInd w:val="0"/>
        <w:ind w:firstLine="540"/>
        <w:jc w:val="both"/>
        <w:rPr>
          <w:rFonts w:ascii="Times New Roman OpenType" w:hAnsi="Times New Roman OpenType" w:cs="Times New Roman OpenType"/>
          <w:sz w:val="28"/>
          <w:szCs w:val="28"/>
        </w:rPr>
      </w:pPr>
      <w:r w:rsidRPr="00A90057">
        <w:rPr>
          <w:rFonts w:ascii="Times New Roman OpenType" w:hAnsi="Times New Roman OpenType" w:cs="Times New Roman OpenType"/>
          <w:sz w:val="28"/>
          <w:szCs w:val="28"/>
        </w:rPr>
        <w:t>Зачет суммы уплаченной государственной пошлины может быть осуществлен в течение трех лет со дня ее уплаты.</w:t>
      </w:r>
    </w:p>
    <w:p w:rsidR="00FD0030" w:rsidRPr="009C3AF7" w:rsidRDefault="009C3AF7" w:rsidP="009C3AF7">
      <w:bookmarkStart w:id="0" w:name="_GoBack"/>
      <w:bookmarkEnd w:id="0"/>
    </w:p>
    <w:sectPr w:rsidR="00FD0030" w:rsidRPr="009C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OpenType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972"/>
    <w:rsid w:val="008F4972"/>
    <w:rsid w:val="009C3AF7"/>
    <w:rsid w:val="00D06E33"/>
    <w:rsid w:val="00DE658D"/>
    <w:rsid w:val="00E5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41815-93B8-4B54-8DB7-15373BCD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A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4A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4A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36478&amp;dst=1018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2019-04-05T13:35:00Z</dcterms:created>
  <dcterms:modified xsi:type="dcterms:W3CDTF">2026-03-25T09:34:00Z</dcterms:modified>
</cp:coreProperties>
</file>