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03226E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03226E" w:rsidRPr="0003226E" w:rsidRDefault="0003226E" w:rsidP="0003226E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Волгоградцы в рамках «Гаражной амнистии» узаконили более 300 гаражей и почти 700 земельных участков </w:t>
      </w: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2021 года вступил в силу Федеральный закон № 79-ФЗ «О внесении изменений в отдельные законодательные акты Российской Федерации», который был принят в целях урегулирования вопросов приобретения гражданами прав на гаражи и земельные участки, на которых они расположены («гаражная амнистия»). </w:t>
      </w:r>
    </w:p>
    <w:p w:rsidR="0003226E" w:rsidRPr="0003226E" w:rsidRDefault="0003226E" w:rsidP="000322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color w:val="000000"/>
          <w:sz w:val="28"/>
          <w:szCs w:val="28"/>
        </w:rPr>
        <w:t>Документ,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разработанный 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при участии Росреестра, позволит гражданам в упрощенном порядке оформить права на объекты гаражного назначения и земельные участки, на которых они расположены. </w:t>
      </w: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color w:val="000000"/>
          <w:sz w:val="28"/>
          <w:szCs w:val="28"/>
        </w:rPr>
        <w:t>Росреестром разработаны методические рекомендации для граждан: «гаражная амнистия» за 8 шагов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3226E">
        <w:rPr>
          <w:rFonts w:ascii="Times New Roman" w:hAnsi="Times New Roman" w:cs="Times New Roman"/>
        </w:rPr>
        <w:t xml:space="preserve"> (</w:t>
      </w:r>
      <w:hyperlink r:id="rId6" w:history="1">
        <w:r w:rsidRPr="0003226E">
          <w:rPr>
            <w:rStyle w:val="a6"/>
            <w:rFonts w:ascii="Times New Roman" w:hAnsi="Times New Roman" w:cs="Times New Roman"/>
            <w:sz w:val="28"/>
            <w:szCs w:val="28"/>
          </w:rPr>
          <w:t>https://rosreestr.gov.ru/site/press/news/garazhnaya-amnistiya-za-8-shagov-rosreestr-razrabotal-metodicheskie-rekomendatsii-dlya-grazhdan/</w:t>
        </w:r>
      </w:hyperlink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>В методических рекомен</w:t>
      </w:r>
      <w:r w:rsidR="005D069F">
        <w:rPr>
          <w:rFonts w:ascii="Times New Roman" w:hAnsi="Times New Roman" w:cs="Times New Roman"/>
          <w:color w:val="000000"/>
          <w:sz w:val="28"/>
          <w:szCs w:val="28"/>
        </w:rPr>
        <w:t xml:space="preserve">дациях подробно рассказывается, 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как воспользоваться «гаражной амнистией», составлены полезные советы для граждан. Разъясняется, на какие конкретно случаи распространяется закон, какие нужны документы, 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>представлены их формы и образцы», - добавила заместитель руководителя Управления Росреестра по Волгоградской области, Татьяна Кривова.</w:t>
      </w: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226E" w:rsidRPr="0003226E" w:rsidRDefault="0003226E" w:rsidP="00032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226E" w:rsidRPr="0003226E" w:rsidRDefault="0003226E" w:rsidP="000322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</w:t>
      </w:r>
      <w:proofErr w:type="spellStart"/>
      <w:r w:rsidRPr="0003226E">
        <w:rPr>
          <w:rFonts w:ascii="Times New Roman" w:hAnsi="Times New Roman" w:cs="Times New Roman"/>
          <w:color w:val="000000"/>
          <w:sz w:val="28"/>
          <w:szCs w:val="28"/>
        </w:rPr>
        <w:t>Росрестра</w:t>
      </w:r>
      <w:proofErr w:type="spellEnd"/>
      <w:r w:rsidRPr="0003226E">
        <w:rPr>
          <w:rFonts w:ascii="Times New Roman" w:hAnsi="Times New Roman" w:cs="Times New Roman"/>
          <w:color w:val="000000"/>
          <w:sz w:val="28"/>
          <w:szCs w:val="28"/>
        </w:rPr>
        <w:t xml:space="preserve"> по Волгоградской области по состоянию на 22 ноября 2022 в рамках «гаражной амнистии» поставлено на государственный кадастровый учет и зарегистрированы права на 306 гаражей и 691 земельный участок под гаражами.</w:t>
      </w:r>
      <w:bookmarkStart w:id="0" w:name="_GoBack"/>
      <w:bookmarkEnd w:id="0"/>
    </w:p>
    <w:p w:rsidR="00E400D6" w:rsidRDefault="00E400D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1B" w:rsidRPr="00E400D6" w:rsidRDefault="00F85B1B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516" w:rsidRDefault="007D6516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75B6C"/>
    <w:rsid w:val="00C83B07"/>
    <w:rsid w:val="00C84C04"/>
    <w:rsid w:val="00C87856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400D6"/>
    <w:rsid w:val="00E51D7A"/>
    <w:rsid w:val="00E52700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site/press/news/garazhnaya-amnistiya-za-8-shagov-rosreestr-razrabotal-metodicheskie-rekomendatsii-dlya-grazhda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2022-11-02T07:29:00Z</cp:lastPrinted>
  <dcterms:created xsi:type="dcterms:W3CDTF">2022-11-28T07:22:00Z</dcterms:created>
  <dcterms:modified xsi:type="dcterms:W3CDTF">2022-11-28T07:30:00Z</dcterms:modified>
</cp:coreProperties>
</file>