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055C" w:rsidRDefault="00ED055C" w:rsidP="00ED05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BF442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24F0C116" wp14:editId="432C3292">
            <wp:extent cx="5940425" cy="1427987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4279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422D" w:rsidRDefault="00B7422D" w:rsidP="00B742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7825" w:rsidRPr="0008417D" w:rsidRDefault="00A57825" w:rsidP="00A57825">
      <w:pPr>
        <w:tabs>
          <w:tab w:val="left" w:pos="993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2CB0">
        <w:rPr>
          <w:rFonts w:ascii="Times New Roman" w:hAnsi="Times New Roman" w:cs="Times New Roman"/>
          <w:b/>
          <w:sz w:val="28"/>
          <w:szCs w:val="28"/>
        </w:rPr>
        <w:t>Актуальные вопросы в сфере земли и недвижимости рассмотрены на рабочей встрече с руководством региона</w:t>
      </w:r>
    </w:p>
    <w:p w:rsidR="00A57825" w:rsidRDefault="00A57825" w:rsidP="00A57825">
      <w:pPr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A57825" w:rsidRDefault="00A57825" w:rsidP="00A57825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Исполняющим обязанности Губернатора Волгоградской области </w:t>
      </w:r>
      <w:r w:rsidRPr="00A57825">
        <w:rPr>
          <w:rFonts w:ascii="Times New Roman" w:hAnsi="Times New Roman" w:cs="Times New Roman"/>
          <w:b/>
          <w:sz w:val="28"/>
          <w:szCs w:val="28"/>
        </w:rPr>
        <w:t>Александром Дорждеевым</w:t>
      </w:r>
      <w:r>
        <w:rPr>
          <w:rFonts w:ascii="Times New Roman" w:hAnsi="Times New Roman" w:cs="Times New Roman"/>
          <w:sz w:val="28"/>
          <w:szCs w:val="28"/>
        </w:rPr>
        <w:t xml:space="preserve"> проведена рабочая встреча по актуальным вопросам в сфере земли и недвижимости с участием заместителя Губернатора Волгоградской области </w:t>
      </w:r>
      <w:r w:rsidRPr="00A57825">
        <w:rPr>
          <w:rFonts w:ascii="Times New Roman" w:hAnsi="Times New Roman" w:cs="Times New Roman"/>
          <w:b/>
          <w:sz w:val="28"/>
          <w:szCs w:val="28"/>
        </w:rPr>
        <w:t>Анны Писемской</w:t>
      </w:r>
      <w:r>
        <w:rPr>
          <w:rFonts w:ascii="Times New Roman" w:hAnsi="Times New Roman" w:cs="Times New Roman"/>
          <w:sz w:val="28"/>
          <w:szCs w:val="28"/>
        </w:rPr>
        <w:t xml:space="preserve">, руководителя Росреестра </w:t>
      </w:r>
      <w:r>
        <w:rPr>
          <w:rFonts w:ascii="Times New Roman" w:hAnsi="Times New Roman" w:cs="Times New Roman"/>
          <w:sz w:val="28"/>
          <w:szCs w:val="28"/>
        </w:rPr>
        <w:br/>
        <w:t xml:space="preserve">по Волгоградской области </w:t>
      </w:r>
      <w:r w:rsidRPr="00A57825">
        <w:rPr>
          <w:rFonts w:ascii="Times New Roman" w:hAnsi="Times New Roman" w:cs="Times New Roman"/>
          <w:b/>
          <w:sz w:val="28"/>
          <w:szCs w:val="28"/>
        </w:rPr>
        <w:t>Натальи Сапеги</w:t>
      </w:r>
      <w:r>
        <w:rPr>
          <w:rFonts w:ascii="Times New Roman" w:hAnsi="Times New Roman" w:cs="Times New Roman"/>
          <w:sz w:val="28"/>
          <w:szCs w:val="28"/>
        </w:rPr>
        <w:t xml:space="preserve"> и директора филиала ФГБУ «ФКП Росреестра» по Волгоградской области </w:t>
      </w:r>
      <w:r w:rsidRPr="00A57825">
        <w:rPr>
          <w:rFonts w:ascii="Times New Roman" w:hAnsi="Times New Roman" w:cs="Times New Roman"/>
          <w:b/>
          <w:sz w:val="28"/>
          <w:szCs w:val="28"/>
        </w:rPr>
        <w:t>Константина Миндигаяса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57825" w:rsidRDefault="00A57825" w:rsidP="00A57825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 встречи рассмотрели вопросы взаимодействия органов исполнительной власти с Росреестром при решении наиболее актуальных задач, требующих совместного решения.</w:t>
      </w:r>
    </w:p>
    <w:p w:rsidR="00A57825" w:rsidRDefault="00A57825" w:rsidP="00A57825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регионе уже начата работа по выявлению правообладателей </w:t>
      </w:r>
      <w:r w:rsidRPr="008D0F42">
        <w:rPr>
          <w:rFonts w:ascii="Times New Roman" w:hAnsi="Times New Roman" w:cs="Times New Roman"/>
          <w:sz w:val="28"/>
          <w:szCs w:val="28"/>
        </w:rPr>
        <w:t>ранее учтенных объектов недвижимости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Федеральным законом от 30.12.2020 № 518-ФЗ, в рамках которой из 2,9 млн. объектов 24% подлежит актуализации с последующим внесением в ЕГРН соответствующих сведений. </w:t>
      </w:r>
    </w:p>
    <w:p w:rsidR="00A57825" w:rsidRDefault="00A57825" w:rsidP="00A57825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Ведутся совместные мероприятия по реализации на территории региона федерального закона о «гаражной амнистии» и наполнению ЕГРН актуальными сведениями.</w:t>
      </w:r>
    </w:p>
    <w:p w:rsidR="00A57825" w:rsidRDefault="00A57825" w:rsidP="00A57825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встречи также рассмотрены результаты достижения показателей </w:t>
      </w:r>
      <w:r w:rsidRPr="004D78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Целе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вой модели «</w:t>
      </w:r>
      <w:r w:rsidRPr="004D78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Подготовка документов и осуществление государственного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D78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кадастрового учета и (или) государственной регистрации прав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D78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собственности 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 объекты недвижимого имущества», </w:t>
      </w:r>
      <w:r>
        <w:rPr>
          <w:rFonts w:ascii="Times New Roman" w:hAnsi="Times New Roman" w:cs="Times New Roman"/>
          <w:sz w:val="28"/>
          <w:szCs w:val="28"/>
        </w:rPr>
        <w:t>а также проведения комплексных кадастровых работ на территории региона.</w:t>
      </w:r>
    </w:p>
    <w:p w:rsidR="00A57825" w:rsidRPr="003521CC" w:rsidRDefault="00A57825" w:rsidP="00A57825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21CC">
        <w:rPr>
          <w:rFonts w:ascii="Times New Roman" w:hAnsi="Times New Roman" w:cs="Times New Roman"/>
          <w:sz w:val="28"/>
          <w:szCs w:val="28"/>
        </w:rPr>
        <w:t xml:space="preserve">В результате проведенных в 2020 году комплексных кадастровых работ в ЕГРН внесена достоверная информация о более чем 10 тыс. объектов недвижимости на территории 18 кадастровых кварталов.     </w:t>
      </w:r>
    </w:p>
    <w:p w:rsidR="00A57825" w:rsidRDefault="00A57825" w:rsidP="00A57825">
      <w:pPr>
        <w:spacing w:after="0" w:line="240" w:lineRule="auto"/>
        <w:ind w:firstLine="720"/>
        <w:jc w:val="both"/>
        <w:rPr>
          <w:sz w:val="28"/>
          <w:szCs w:val="28"/>
        </w:rPr>
      </w:pPr>
      <w:r w:rsidRPr="008E54DF">
        <w:rPr>
          <w:rFonts w:ascii="Times New Roman" w:hAnsi="Times New Roman" w:cs="Times New Roman"/>
          <w:sz w:val="28"/>
          <w:szCs w:val="28"/>
        </w:rPr>
        <w:t xml:space="preserve">В настоящее время подписано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8E54DF">
        <w:rPr>
          <w:rFonts w:ascii="Times New Roman" w:hAnsi="Times New Roman" w:cs="Times New Roman"/>
          <w:sz w:val="28"/>
          <w:szCs w:val="28"/>
        </w:rPr>
        <w:t>оглашени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E54DF">
        <w:rPr>
          <w:rFonts w:ascii="Times New Roman" w:hAnsi="Times New Roman" w:cs="Times New Roman"/>
          <w:sz w:val="28"/>
          <w:szCs w:val="28"/>
        </w:rPr>
        <w:t xml:space="preserve"> о взаимодействии между Росреестром и Администрацией Волгоградской области в рамках реализации проекта «Земля для стройки»</w:t>
      </w:r>
      <w:r>
        <w:rPr>
          <w:sz w:val="28"/>
          <w:szCs w:val="28"/>
        </w:rPr>
        <w:t xml:space="preserve">. </w:t>
      </w:r>
    </w:p>
    <w:p w:rsidR="00A57825" w:rsidRPr="00A57825" w:rsidRDefault="00A57825" w:rsidP="00A5782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«</w:t>
      </w:r>
      <w:r w:rsidRPr="009575BE">
        <w:rPr>
          <w:rFonts w:ascii="Times New Roman" w:hAnsi="Times New Roman"/>
          <w:sz w:val="28"/>
          <w:szCs w:val="28"/>
        </w:rPr>
        <w:t>Основн</w:t>
      </w:r>
      <w:r>
        <w:rPr>
          <w:rFonts w:ascii="Times New Roman" w:hAnsi="Times New Roman"/>
          <w:sz w:val="28"/>
          <w:szCs w:val="28"/>
        </w:rPr>
        <w:t>ой</w:t>
      </w:r>
      <w:r w:rsidRPr="009575B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целью проекта </w:t>
      </w:r>
      <w:r w:rsidRPr="009575BE">
        <w:rPr>
          <w:rFonts w:ascii="Times New Roman" w:hAnsi="Times New Roman"/>
          <w:sz w:val="28"/>
          <w:szCs w:val="28"/>
        </w:rPr>
        <w:t>являются обеспечение доступным жильем семей со средним достатком, создание возможностей для приобретения (строительства) жилья с использованием ипотечного кредита, увеличение</w:t>
      </w:r>
      <w:r>
        <w:rPr>
          <w:rFonts w:ascii="Times New Roman" w:hAnsi="Times New Roman"/>
          <w:sz w:val="28"/>
          <w:szCs w:val="28"/>
        </w:rPr>
        <w:t xml:space="preserve"> объема жилищного строительства и</w:t>
      </w:r>
      <w:r w:rsidRPr="009575BE">
        <w:rPr>
          <w:rFonts w:ascii="Times New Roman" w:hAnsi="Times New Roman"/>
          <w:sz w:val="28"/>
          <w:szCs w:val="28"/>
        </w:rPr>
        <w:t xml:space="preserve"> повышение комфортной городской среды.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lastRenderedPageBreak/>
        <w:t>На сегодня в регионе в</w:t>
      </w:r>
      <w:r w:rsidRPr="008E54DF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ыявлен 31 участок, площадью 560,4 га, </w:t>
      </w: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для последующего размещения </w:t>
      </w:r>
      <w:r>
        <w:rPr>
          <w:rFonts w:ascii="Times New Roman" w:hAnsi="Times New Roman" w:cs="Times New Roman"/>
          <w:sz w:val="28"/>
          <w:szCs w:val="28"/>
        </w:rPr>
        <w:t xml:space="preserve">на Публичной кадастровой карте. Данный сервис упростит и ускорит процесс вовлечения в оборот государственной и муниципальной земли и иных объектов недвижимости» - прокомментировала руководитель Управления Росреестра по Волгоградской области </w:t>
      </w:r>
      <w:r w:rsidRPr="00B15813">
        <w:rPr>
          <w:rFonts w:ascii="Times New Roman" w:hAnsi="Times New Roman" w:cs="Times New Roman"/>
          <w:b/>
          <w:sz w:val="28"/>
          <w:szCs w:val="28"/>
        </w:rPr>
        <w:t>Наталья Сапега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57825" w:rsidRDefault="00A57825" w:rsidP="00A578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Подтверждена готовность региона к использованию на территории Волгоградской области Единой электронной картографической основы (ЕЭКО), которая </w:t>
      </w:r>
      <w:r w:rsidRPr="00CB1B9D">
        <w:rPr>
          <w:rFonts w:ascii="Times New Roman" w:hAnsi="Times New Roman" w:cs="Times New Roman"/>
          <w:sz w:val="28"/>
          <w:szCs w:val="28"/>
        </w:rPr>
        <w:t>представляет собой совокупность пространственных данных о всей территории России в виде цифровых топографических карт (планов) и цифровых ортофотопланов различных масштабов и не содержит сведений, составляющих государственную тайну.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7825" w:rsidRPr="00A57825" w:rsidRDefault="00A57825" w:rsidP="00A57825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массовом порядке ведутся работы по сопоставлению площади земель сельскохозяйственного назначения. Проблемным остается вопрос сопоставления площади земель лесного фонда, содержащейся в ЕГРН и Государственном лесном реестре.</w:t>
      </w:r>
    </w:p>
    <w:p w:rsidR="00ED055C" w:rsidRDefault="00ED055C" w:rsidP="00ED055C">
      <w:pPr>
        <w:spacing w:after="0" w:line="240" w:lineRule="auto"/>
        <w:jc w:val="both"/>
      </w:pPr>
    </w:p>
    <w:p w:rsidR="0098198C" w:rsidRDefault="0098198C" w:rsidP="00ED055C">
      <w:pPr>
        <w:spacing w:after="0" w:line="240" w:lineRule="auto"/>
        <w:jc w:val="both"/>
      </w:pPr>
    </w:p>
    <w:p w:rsidR="00ED055C" w:rsidRDefault="00ED055C" w:rsidP="00ED055C">
      <w:pPr>
        <w:spacing w:after="0" w:line="240" w:lineRule="auto"/>
        <w:jc w:val="both"/>
      </w:pPr>
    </w:p>
    <w:p w:rsidR="00E45B6A" w:rsidRDefault="00E45B6A" w:rsidP="00ED055C">
      <w:pPr>
        <w:spacing w:after="0" w:line="240" w:lineRule="auto"/>
        <w:jc w:val="both"/>
      </w:pPr>
    </w:p>
    <w:p w:rsidR="00ED055C" w:rsidRPr="005A5B6C" w:rsidRDefault="00ED055C" w:rsidP="00ED055C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С уважением,</w:t>
      </w:r>
    </w:p>
    <w:p w:rsidR="00ED055C" w:rsidRPr="005A5B6C" w:rsidRDefault="00ED055C" w:rsidP="00ED055C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Балановский Ян Олегович,</w:t>
      </w:r>
    </w:p>
    <w:p w:rsidR="00ED055C" w:rsidRPr="005A5B6C" w:rsidRDefault="00ED055C" w:rsidP="00ED055C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Пресс-секретарь Управления Росреестра по Волгоградской области</w:t>
      </w:r>
    </w:p>
    <w:p w:rsidR="00ED055C" w:rsidRPr="005A5B6C" w:rsidRDefault="00ED055C" w:rsidP="00ED055C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>Mob: +7(937) 531-22-98</w:t>
      </w:r>
    </w:p>
    <w:p w:rsidR="00525C42" w:rsidRPr="00ED055C" w:rsidRDefault="00ED055C" w:rsidP="00286EF7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>E-mail: pressa@voru.ru</w:t>
      </w:r>
    </w:p>
    <w:sectPr w:rsidR="00525C42" w:rsidRPr="00ED055C" w:rsidSect="0040312A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754281"/>
    <w:multiLevelType w:val="hybridMultilevel"/>
    <w:tmpl w:val="F1308260"/>
    <w:lvl w:ilvl="0" w:tplc="6E2AAC42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B4E7775"/>
    <w:multiLevelType w:val="hybridMultilevel"/>
    <w:tmpl w:val="3AA2E4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FE2"/>
    <w:rsid w:val="000372D6"/>
    <w:rsid w:val="000F7DA0"/>
    <w:rsid w:val="00117966"/>
    <w:rsid w:val="00133F94"/>
    <w:rsid w:val="00192D9F"/>
    <w:rsid w:val="001B09F9"/>
    <w:rsid w:val="002344FE"/>
    <w:rsid w:val="00286EF7"/>
    <w:rsid w:val="003E342C"/>
    <w:rsid w:val="0040312A"/>
    <w:rsid w:val="004337FA"/>
    <w:rsid w:val="00471C02"/>
    <w:rsid w:val="00493478"/>
    <w:rsid w:val="00494D85"/>
    <w:rsid w:val="0052159D"/>
    <w:rsid w:val="00525C42"/>
    <w:rsid w:val="00562356"/>
    <w:rsid w:val="0056649E"/>
    <w:rsid w:val="007410A7"/>
    <w:rsid w:val="00744CFB"/>
    <w:rsid w:val="0083088F"/>
    <w:rsid w:val="00850E05"/>
    <w:rsid w:val="00852BA4"/>
    <w:rsid w:val="008C5582"/>
    <w:rsid w:val="008F0D28"/>
    <w:rsid w:val="0091795D"/>
    <w:rsid w:val="00933192"/>
    <w:rsid w:val="0098198C"/>
    <w:rsid w:val="00997385"/>
    <w:rsid w:val="009E2B8E"/>
    <w:rsid w:val="009E4FE2"/>
    <w:rsid w:val="009E5466"/>
    <w:rsid w:val="009E6F7C"/>
    <w:rsid w:val="00A31E55"/>
    <w:rsid w:val="00A57825"/>
    <w:rsid w:val="00A94417"/>
    <w:rsid w:val="00AC3DC4"/>
    <w:rsid w:val="00AC5B76"/>
    <w:rsid w:val="00B7422D"/>
    <w:rsid w:val="00BA174C"/>
    <w:rsid w:val="00C04FAA"/>
    <w:rsid w:val="00CB3DB8"/>
    <w:rsid w:val="00CF715B"/>
    <w:rsid w:val="00D24A6E"/>
    <w:rsid w:val="00D82001"/>
    <w:rsid w:val="00D844F2"/>
    <w:rsid w:val="00E45B6A"/>
    <w:rsid w:val="00E47B5B"/>
    <w:rsid w:val="00E6273F"/>
    <w:rsid w:val="00EB4AB9"/>
    <w:rsid w:val="00ED055C"/>
    <w:rsid w:val="00EF1C5E"/>
    <w:rsid w:val="00F707AE"/>
    <w:rsid w:val="00FA5F26"/>
    <w:rsid w:val="00FD7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4F671B-92B0-44FE-88F9-166F31541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E4FE2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934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93478"/>
    <w:rPr>
      <w:rFonts w:ascii="Segoe UI" w:hAnsi="Segoe UI" w:cs="Segoe UI"/>
      <w:sz w:val="18"/>
      <w:szCs w:val="18"/>
    </w:rPr>
  </w:style>
  <w:style w:type="character" w:styleId="a6">
    <w:name w:val="FollowedHyperlink"/>
    <w:basedOn w:val="a0"/>
    <w:uiPriority w:val="99"/>
    <w:semiHidden/>
    <w:unhideWhenUsed/>
    <w:rsid w:val="00493478"/>
    <w:rPr>
      <w:color w:val="954F72" w:themeColor="followedHyperlink"/>
      <w:u w:val="single"/>
    </w:rPr>
  </w:style>
  <w:style w:type="paragraph" w:styleId="a7">
    <w:name w:val="List Paragraph"/>
    <w:basedOn w:val="a"/>
    <w:uiPriority w:val="34"/>
    <w:qFormat/>
    <w:rsid w:val="00852BA4"/>
    <w:pPr>
      <w:ind w:left="720"/>
      <w:contextualSpacing/>
    </w:pPr>
  </w:style>
  <w:style w:type="paragraph" w:styleId="a8">
    <w:name w:val="Block Text"/>
    <w:basedOn w:val="a"/>
    <w:unhideWhenUsed/>
    <w:rsid w:val="00CB3DB8"/>
    <w:pPr>
      <w:spacing w:after="0" w:line="240" w:lineRule="auto"/>
      <w:ind w:left="-540" w:right="-1333" w:firstLine="360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9">
    <w:name w:val="Normal (Web)"/>
    <w:basedOn w:val="a"/>
    <w:uiPriority w:val="99"/>
    <w:unhideWhenUsed/>
    <w:rsid w:val="00981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B7422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msonormalbullet2gifbullet2gif">
    <w:name w:val="msonormalbullet2gifbullet2.gif"/>
    <w:basedOn w:val="a"/>
    <w:rsid w:val="00EB4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40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467</Words>
  <Characters>2667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Дьяченко Марина Владимировна</dc:creator>
  <cp:keywords/>
  <dc:description/>
  <cp:lastModifiedBy>Светлана В. Кривякина</cp:lastModifiedBy>
  <cp:revision>2</cp:revision>
  <cp:lastPrinted>2021-04-26T13:06:00Z</cp:lastPrinted>
  <dcterms:created xsi:type="dcterms:W3CDTF">2021-08-13T07:48:00Z</dcterms:created>
  <dcterms:modified xsi:type="dcterms:W3CDTF">2021-08-13T07:48:00Z</dcterms:modified>
</cp:coreProperties>
</file>