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Кто имеет право на пенсию по потере кормильца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Нетрудоспособные члены семьи умершего кормильца, которые состояли на его иждивении, независимо от продолжительности страхового стажа кормильца, а также от причины и времени наступления его смерти.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существованию(при этом не требует доказательств иждивение детей умерших родителей, не достигших возраста 18 лет (за исключением детей, признанных полностью дееспособными до указанного возраста).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/>
        <w:t>Нетрудоспособными членами семьи умершего кормильца признаются: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дети, братья, сестры и внуки умершего кормильца, не достигшие возраста 18 лет;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 , до окончания ими такого обучения, но не дольше чем до достижения ими возраста 23 лет;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дети, братья, сестры и внуки умершего кормильца старше этого возраста, если они до достижения возраста 18 лет стали инвалидами;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родители и супруг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дедушка и бабушка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нетрудоспособные родители и супруг, не состоявшие на иждивении у умершего кормильца, независимо от времени, прошедшего после его смерти, если они утратят источник средств к существованию;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один из родителей, супруг, дедушка, бабушка умершего кормильца, а также брат, сестра или ребенок умершего кормильца, достигшие 18 лет, если они не работают и 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В этом случае право на данный вид страховой пенсии возникает независимо от факта нахождения на иждивении у кормильца.</w:t>
      </w:r>
    </w:p>
    <w:p>
      <w:pPr>
        <w:pStyle w:val="Style18"/>
        <w:numPr>
          <w:ilvl w:val="0"/>
          <w:numId w:val="0"/>
        </w:numPr>
        <w:spacing w:before="0" w:after="283"/>
        <w:ind w:left="707" w:hanging="0"/>
        <w:rPr/>
      </w:pPr>
      <w:bookmarkStart w:id="0" w:name="mainArea"/>
      <w:bookmarkEnd w:id="0"/>
      <w:r>
        <w:rPr/>
        <w:t>на данный вид страховой пенсии возникает независимо от факта нахождения на иждивении у кормильца.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spacing w:before="0" w:after="283"/>
        <w:rPr/>
      </w:pPr>
      <w:r>
        <w:rPr/>
        <w:t>Усыновители имеют право на страховую пенсию по случаю потери кормильца наравне с родителями, а усыновленные дети – наравне с родными детьми.</w:t>
      </w:r>
    </w:p>
    <w:p>
      <w:pPr>
        <w:pStyle w:val="Style18"/>
        <w:spacing w:before="0" w:after="283"/>
        <w:rPr/>
      </w:pPr>
      <w:r>
        <w:rPr/>
        <w:t>Отчим и мачеха имеют право на страховую пенсию по случаю потери кормильца наравне с родителями, а пасынок и падчерица – наравне с родными детьми при соблюдении определенных условий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2020-10-07T14:21:09Z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