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Style w:val="Style13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Право на ежемесячную выплату из материнского капитала рассчитывается по-новому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2020 года изменился 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С нового года право на получение ежемесячной выплаты 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 за II квартал предыдущего года.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Волгоградской области с 1 января 2020 года право на получение выплаты получили 3613 семей, в которых доход на одного человека не превышает 21588 рублей.  Размер выплаты составляет 10123 рубля. 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изменилась и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МСК продлен с полутора до трех лет.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помнить, что если подать заявление в первые шесть месяцев после рождения ребенка, выплата будет установлена с даты рождения. Если обратиться после шести месяцев, выплата устанавливается со дня подачи заявления.</w:t>
      </w:r>
    </w:p>
    <w:p>
      <w:pPr>
        <w:pStyle w:val="NormalWeb"/>
        <w:spacing w:before="280" w:after="280"/>
        <w:jc w:val="both"/>
        <w:rPr/>
      </w:pPr>
      <w:r>
        <w:rPr>
          <w:sz w:val="28"/>
          <w:szCs w:val="28"/>
        </w:rPr>
        <w:t>Подать заявление можно лично в территориальном органе ПФР, через МФЦ или в электронном виде через Личный кабинет гражданина на сайте ПФР.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7e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b852f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852f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nhideWhenUsed/>
    <w:rsid w:val="00b852fd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b852fd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b852f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b852f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852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b852fd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2020-08-11T07:29:00Z</dcterms:created>
  <dc:creator>044MatyushechkinaMS</dc:creator>
  <dc:language>ru-RU</dc:language>
  <cp:lastPrinted>2020-08-12T12:38:00Z</cp:lastPrinted>
  <dcterms:modified xsi:type="dcterms:W3CDTF">2020-08-25T08:42:18Z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