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9C46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1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C4687" w:rsidRPr="009C4687" w:rsidRDefault="009C4687" w:rsidP="009C4687">
      <w:pPr>
        <w:keepNext w:val="0"/>
        <w:autoSpaceDE w:val="0"/>
        <w:autoSpaceDN w:val="0"/>
        <w:adjustRightInd w:val="0"/>
        <w:spacing w:before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C4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Отказ от права преимущественной покупки</w:t>
      </w:r>
    </w:p>
    <w:bookmarkEnd w:id="0"/>
    <w:p w:rsidR="009C4687" w:rsidRPr="009C4687" w:rsidRDefault="009C4687" w:rsidP="009C468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(п.1 ст. 250 ГК РФ).</w:t>
      </w: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Участник долевой собственности может отказаться от преимущественного права покупки доли, представив письменный отказ от покупки, либо не отреагировав в течение месяца на извещение о продаже доли (п.2 ст. 250 ГК РФ).</w:t>
      </w: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 xml:space="preserve">В письменном </w:t>
      </w:r>
      <w:hyperlink r:id="rId7" w:history="1">
        <w:r w:rsidRPr="009C4687">
          <w:rPr>
            <w:rFonts w:ascii="Times New Roman" w:hAnsi="Times New Roman" w:cs="Times New Roman"/>
            <w:bCs/>
            <w:iCs/>
            <w:sz w:val="28"/>
            <w:szCs w:val="28"/>
          </w:rPr>
          <w:t>отказе</w:t>
        </w:r>
      </w:hyperlink>
      <w:r w:rsidRPr="009C4687">
        <w:rPr>
          <w:rFonts w:ascii="Times New Roman" w:hAnsi="Times New Roman" w:cs="Times New Roman"/>
          <w:bCs/>
          <w:iCs/>
          <w:sz w:val="28"/>
          <w:szCs w:val="28"/>
        </w:rPr>
        <w:t>, как правило, указываются сведения о продавце, об участнике долевой собственности, который отказывается от преимущественного права покупки доли, условия ее продажи, вид объекта недвижимости (квартира), ее кадастровый номер, местоположение, площадь и иные сведения.</w:t>
      </w:r>
    </w:p>
    <w:p w:rsidR="009C4687" w:rsidRPr="009C4687" w:rsidRDefault="009C4687" w:rsidP="009C46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Обязательность нотариального удостоверения отказа законом не предусмотрена. Однако, если данный документ нотариально удостоверен, он является бесспорным подтверждением отказа участника долевой собственности от использования преимущественного права покупки.</w:t>
      </w:r>
    </w:p>
    <w:p w:rsidR="009C4687" w:rsidRPr="009C4687" w:rsidRDefault="009C4687" w:rsidP="009C46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Если участником долевой собственности на недвижимое имущество является несовершеннолетний, для отказа от преимущественного права покупки доли потребуется предварительное разрешение органа опеки и попечительства.</w:t>
      </w:r>
    </w:p>
    <w:p w:rsidR="009C4687" w:rsidRDefault="009C4687" w:rsidP="009C4687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C4687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D7E893C8E7796289E0E28AAF96E7881F02EC4D0A8F4BBDDA56084F2D8A1425D9E4CD8E8BE104DC798D01Fe9L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2021-09-24T10:47:00Z</dcterms:created>
  <dcterms:modified xsi:type="dcterms:W3CDTF">2021-09-24T10:47:00Z</dcterms:modified>
</cp:coreProperties>
</file>