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87" w:rsidRPr="00FF5A87" w:rsidRDefault="00FF5A87" w:rsidP="00FF5A87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FF5A87">
        <w:rPr>
          <w:rFonts w:ascii="Times New Roman" w:hAnsi="Times New Roman" w:cs="Times New Roman"/>
          <w:b/>
          <w:sz w:val="28"/>
          <w:szCs w:val="28"/>
        </w:rPr>
        <w:t>Более 60% земельных участков Волгоградской области имеют установленные границы</w:t>
      </w:r>
    </w:p>
    <w:p w:rsidR="00FF5A87" w:rsidRPr="00FF5A87" w:rsidRDefault="00FF5A87" w:rsidP="00FF5A87">
      <w:pPr>
        <w:rPr>
          <w:rFonts w:ascii="Times New Roman" w:eastAsiaTheme="minorEastAsia" w:hAnsi="Times New Roman" w:cs="Times New Roman"/>
          <w:noProof/>
          <w:sz w:val="12"/>
          <w:szCs w:val="12"/>
          <w:lang w:eastAsia="ru-RU"/>
        </w:rPr>
      </w:pPr>
    </w:p>
    <w:p w:rsidR="00FF5A87" w:rsidRPr="00FF5A87" w:rsidRDefault="00FF5A87" w:rsidP="00FF5A87">
      <w:pPr>
        <w:pStyle w:val="ad"/>
        <w:spacing w:after="0" w:line="36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(ЕГРН) насчитывается 951,3 тыс. земельных участков Волгоградской области. Из них более 586 тыс. (61,6%), – с границами, местоположение которых установлено в соответствии с требованиями земельного законодательства. За шесть месяцев 2021 года число земельных участков, границы которых определены, увеличилось на 1,9%. </w:t>
      </w:r>
    </w:p>
    <w:p w:rsidR="00FF5A87" w:rsidRPr="00FF5A87" w:rsidRDefault="00FF5A87" w:rsidP="00FF5A87">
      <w:pPr>
        <w:pStyle w:val="ad"/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b w:val="0"/>
          <w:sz w:val="28"/>
          <w:szCs w:val="28"/>
        </w:rPr>
        <w:t>Кадастровая палата напоминает волгоградцам, что действующее законодательство не предусматривает обязательного требования о проведении межевания земельных участков. Однако установленные границы позволяют собственнику избежать споров с соседями о местонахождении смежных границ участков. К началу июля 2021 года число земельных участков с установленными границами в ЕГРН увеличилось на 11,1 тыс. (+1,9%). На 1 июля 2021 года в ЕГРН содержатся сведения о 951,3 тыс. земельных участков, из которых более 586 тыс. (или 61,6%) имеют границы, местоположение которых установлено в соответствии с требованиями земельного законодательства.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F5A87">
        <w:rPr>
          <w:i/>
          <w:color w:val="000000"/>
          <w:sz w:val="28"/>
          <w:szCs w:val="28"/>
        </w:rPr>
        <w:t>«Чтобы собственники при пользовании или продаже, а покупатели при приобретении могли избежать судебных споров, необходимо устанавливать границы земельных участков. Кадастровые работы проводятся по заказу самого собственника. С 23 марта 2021 года вступили в силу изменения в Федеральный закон № 221-ФЗ «О кадастровой деятельности», согласно которым, выступать заказчиками проведения комплексных кадастровых работ могут и частные лица. Неограниченное количество собственников могут обратиться к кадастровому инженеру, который подготовит карту-план всей территории, что существенно сэкономит на оплате работ»,</w:t>
      </w:r>
      <w:r w:rsidRPr="00FF5A87">
        <w:rPr>
          <w:color w:val="000000"/>
          <w:sz w:val="28"/>
          <w:szCs w:val="28"/>
        </w:rPr>
        <w:t xml:space="preserve"> </w:t>
      </w:r>
      <w:r w:rsidRPr="00FF5A87">
        <w:rPr>
          <w:i/>
          <w:sz w:val="28"/>
          <w:szCs w:val="28"/>
        </w:rPr>
        <w:t>–</w:t>
      </w:r>
      <w:r w:rsidRPr="00FF5A87">
        <w:rPr>
          <w:color w:val="000000"/>
          <w:sz w:val="28"/>
          <w:szCs w:val="28"/>
        </w:rPr>
        <w:t xml:space="preserve"> </w:t>
      </w:r>
      <w:r w:rsidRPr="00FF5A87">
        <w:rPr>
          <w:color w:val="000000"/>
          <w:sz w:val="28"/>
          <w:szCs w:val="28"/>
        </w:rPr>
        <w:lastRenderedPageBreak/>
        <w:t xml:space="preserve">отмечает </w:t>
      </w:r>
      <w:r w:rsidRPr="00FF5A87">
        <w:rPr>
          <w:b/>
          <w:color w:val="000000"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b/>
          <w:color w:val="000000"/>
          <w:sz w:val="28"/>
          <w:szCs w:val="28"/>
        </w:rPr>
        <w:t>Миндигаяс</w:t>
      </w:r>
      <w:proofErr w:type="spellEnd"/>
      <w:r w:rsidRPr="00FF5A87">
        <w:rPr>
          <w:color w:val="000000"/>
          <w:sz w:val="28"/>
          <w:szCs w:val="28"/>
        </w:rPr>
        <w:t>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5A87">
        <w:rPr>
          <w:color w:val="000000"/>
          <w:sz w:val="28"/>
          <w:szCs w:val="28"/>
        </w:rPr>
        <w:t xml:space="preserve">Кадастровый инженер определяет координаты границ земельного участка, и, если сведения о граничащих с ним участков не внесены в ЕГРН, также согласует общие границы с соседями. Результатом межевания будет внесение в реестр недвижимости сведений о границах участка. 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F5A87" w:rsidRPr="00FF5A87" w:rsidRDefault="00FF5A87" w:rsidP="00FF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87">
        <w:rPr>
          <w:rFonts w:ascii="Times New Roman" w:hAnsi="Times New Roman" w:cs="Times New Roman"/>
          <w:b/>
          <w:sz w:val="28"/>
          <w:szCs w:val="28"/>
        </w:rPr>
        <w:t>В бюджет региона планируется заложить средства на установление границ населенных пунктов</w:t>
      </w:r>
    </w:p>
    <w:p w:rsidR="00FF5A87" w:rsidRPr="00FF5A87" w:rsidRDefault="00FF5A87" w:rsidP="00FF5A87">
      <w:pPr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FF5A87" w:rsidRPr="00FF5A87" w:rsidRDefault="00FF5A87" w:rsidP="00FF5A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итогам совещания, которое состоялось 09.08.2021, по вопросу исполнения Дорожной карты по реализации мероприятий по проекту «Наполнение Единого государственного реестра недвижимости необходимыми сведениями» в Волгоградской области </w:t>
      </w:r>
      <w:r w:rsidRPr="00FF5A87">
        <w:rPr>
          <w:rFonts w:ascii="Times New Roman" w:hAnsi="Times New Roman" w:cs="Times New Roman"/>
          <w:b/>
          <w:sz w:val="28"/>
          <w:szCs w:val="28"/>
        </w:rPr>
        <w:t>в бюджет региона планируется заложить средства на установление границ населенных пунктов.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В совещании приняли участие исполняющий обязанности губернатора Волгоградской области Александр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Дорждеев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, заместитель губернатора Волгоградской области Анна Писемская, руководитель регионального Управления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, директор Кадастровой палаты по Волгоградской области Константин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Миндигаяс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>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В ходе заседания специалистами были рассмотрены вопросы исполнения Дорожной карты по реализации мероприятий по проекту «Наполнение Единого государственного реестра недвижимости необходимыми сведениями» в Волгоградской области. 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Дорожная карта включает в себя ряд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, в том числе направленных на внесение сведений в ЕГРН о границах населенных пунктов и территориальных зон. На сегодняшний день в реестр внесено чуть более 5% таких границ. 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Реализация Дорожной карты требует тесного взаимодействия регионального </w:t>
      </w:r>
      <w:proofErr w:type="spellStart"/>
      <w:r w:rsidRPr="00FF5A8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F5A87">
        <w:rPr>
          <w:rFonts w:ascii="Times New Roman" w:hAnsi="Times New Roman" w:cs="Times New Roman"/>
          <w:sz w:val="28"/>
          <w:szCs w:val="28"/>
        </w:rPr>
        <w:t xml:space="preserve"> и Кадастровой палаты с органами государственной </w:t>
      </w:r>
      <w:r w:rsidRPr="00FF5A87">
        <w:rPr>
          <w:rFonts w:ascii="Times New Roman" w:hAnsi="Times New Roman" w:cs="Times New Roman"/>
          <w:sz w:val="28"/>
          <w:szCs w:val="28"/>
        </w:rPr>
        <w:lastRenderedPageBreak/>
        <w:t xml:space="preserve">власти и местного самоуправления. </w:t>
      </w:r>
      <w:r w:rsidRPr="00FF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совещания будет рассмотрен вопрос о выделении </w:t>
      </w:r>
      <w:r w:rsidRPr="00FF5A87">
        <w:rPr>
          <w:rFonts w:ascii="Times New Roman" w:hAnsi="Times New Roman" w:cs="Times New Roman"/>
          <w:sz w:val="28"/>
          <w:szCs w:val="28"/>
        </w:rPr>
        <w:t xml:space="preserve">средств на установление границ населенных пунктов и территориальных зон Волгоградской области при планировании бюджета региона. 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i/>
          <w:sz w:val="28"/>
          <w:szCs w:val="28"/>
        </w:rPr>
        <w:t>«Эффективное экономическое и инвестиционное развитие области напрямую зависит от полного, качественного и достоверного внесения сведений в ЕГРН»</w:t>
      </w:r>
      <w:r w:rsidRPr="00FF5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A87">
        <w:rPr>
          <w:rFonts w:ascii="Times New Roman" w:hAnsi="Times New Roman" w:cs="Times New Roman"/>
          <w:i/>
          <w:sz w:val="28"/>
          <w:szCs w:val="28"/>
        </w:rPr>
        <w:t>–</w:t>
      </w:r>
      <w:r w:rsidRPr="00FF5A87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 </w:t>
      </w:r>
      <w:r w:rsidRPr="00FF5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rFonts w:ascii="Times New Roman" w:hAnsi="Times New Roman" w:cs="Times New Roman"/>
          <w:b/>
          <w:color w:val="000000"/>
          <w:sz w:val="28"/>
          <w:szCs w:val="28"/>
        </w:rPr>
        <w:t>Миндигаяс</w:t>
      </w:r>
      <w:proofErr w:type="spellEnd"/>
      <w:r w:rsidRPr="00FF5A8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F5A87" w:rsidRPr="00FF5A87" w:rsidRDefault="00FF5A87" w:rsidP="00FF5A8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25 тысяч зон с особыми условиями использования территорий Волгоградской области внесено в ЕГРН</w:t>
      </w:r>
    </w:p>
    <w:p w:rsidR="00FF5A87" w:rsidRPr="00FF5A87" w:rsidRDefault="00FF5A87" w:rsidP="00FF5A87">
      <w:pPr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F5A87">
        <w:rPr>
          <w:b/>
          <w:sz w:val="28"/>
          <w:szCs w:val="28"/>
        </w:rPr>
        <w:t>Кадастровая палата напомнила волгоградцам, почему для некоторых территорий региона установлены особые условия использования и как это может сказаться на собственниках недвижимости.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sz w:val="28"/>
          <w:szCs w:val="28"/>
        </w:rPr>
        <w:t>В Единый государственный реестр недвижимости (ЕГРН) внесено свыше 25 тыс. зон с особыми условиями использования территории Волгоградской области.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sz w:val="28"/>
          <w:szCs w:val="28"/>
        </w:rPr>
        <w:t>Зоны с особыми условиями использования территории (ЗОУИТ) предназначены как для охраны объекта так и для защиты от объекта, оказывающего негативное воздействие на окружающую среду и человека. Наличие таких объектов предопределяет особые условия использования территории вокруг или вдоль них.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i/>
          <w:sz w:val="28"/>
          <w:szCs w:val="28"/>
        </w:rPr>
        <w:t>«Зоны с особыми условиями устанавливаются в целях защиты жизни и здоровья граждан, сохранности объектов культурного наследия, охраны окружающей среды, безопасной эксплуатации различных технических объектов, обеспечения обороны страны и безопасности государства»</w:t>
      </w:r>
      <w:r w:rsidRPr="00FF5A87">
        <w:rPr>
          <w:sz w:val="28"/>
          <w:szCs w:val="28"/>
        </w:rPr>
        <w:t>,</w:t>
      </w:r>
      <w:r w:rsidRPr="00FF5A87">
        <w:rPr>
          <w:color w:val="000000"/>
          <w:sz w:val="28"/>
          <w:szCs w:val="28"/>
        </w:rPr>
        <w:t xml:space="preserve"> </w:t>
      </w:r>
      <w:r w:rsidRPr="00FF5A87">
        <w:rPr>
          <w:i/>
          <w:sz w:val="28"/>
          <w:szCs w:val="28"/>
        </w:rPr>
        <w:t>–</w:t>
      </w:r>
      <w:r w:rsidRPr="00FF5A87">
        <w:rPr>
          <w:color w:val="000000"/>
          <w:sz w:val="28"/>
          <w:szCs w:val="28"/>
        </w:rPr>
        <w:t xml:space="preserve"> поясняет </w:t>
      </w:r>
      <w:r w:rsidRPr="00FF5A87">
        <w:rPr>
          <w:b/>
          <w:color w:val="000000"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b/>
          <w:color w:val="000000"/>
          <w:sz w:val="28"/>
          <w:szCs w:val="28"/>
        </w:rPr>
        <w:t>Миндигаяс</w:t>
      </w:r>
      <w:proofErr w:type="spellEnd"/>
      <w:r w:rsidRPr="00FF5A87">
        <w:rPr>
          <w:color w:val="000000"/>
          <w:sz w:val="28"/>
          <w:szCs w:val="28"/>
        </w:rPr>
        <w:t>.</w:t>
      </w:r>
    </w:p>
    <w:p w:rsidR="00FF5A87" w:rsidRPr="00FF5A87" w:rsidRDefault="00FF5A87" w:rsidP="00FF5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на какой-либо территории ЗОУИТ предполагает особые правовые требования к использованию либо ограничения использования объектов движимого и недвижимого имущества, а также может определять условия нахождения, правила посещения, режим пребывания и т.п. в данных зонах. Так, например, в границах санитарно-защитных зон нельзя использовать земельные участки для жилого строительства</w:t>
      </w:r>
      <w:r w:rsidRPr="00FF5A87">
        <w:rPr>
          <w:rFonts w:ascii="Times New Roman" w:hAnsi="Times New Roman" w:cs="Times New Roman"/>
          <w:sz w:val="28"/>
          <w:szCs w:val="28"/>
        </w:rPr>
        <w:t>, размещения образовательных и медицинских учреждений, спортивных сооружений, а также для организации отдыха детей и ведения садоводства. В некоторых случаях законодательство предусматривает возможность возмещения убытков собственникам в случае ограничения прав.</w:t>
      </w:r>
    </w:p>
    <w:p w:rsidR="00FF5A87" w:rsidRPr="00FF5A87" w:rsidRDefault="00FF5A87" w:rsidP="00FF5A8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Не всегда владельцы земельных участков знают, что на их надел наложены ограничения в связи с отнесением земли к ЗОУИТ. Это может быть запрет на строительство или ограничение по целевому использованию земельного участка. 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sz w:val="28"/>
          <w:szCs w:val="28"/>
        </w:rPr>
        <w:t>С помощью сервиса «</w:t>
      </w:r>
      <w:hyperlink r:id="rId8" w:history="1">
        <w:r w:rsidRPr="00FF5A87">
          <w:rPr>
            <w:rStyle w:val="a5"/>
            <w:rFonts w:eastAsiaTheme="majorEastAsia"/>
            <w:sz w:val="28"/>
            <w:szCs w:val="28"/>
          </w:rPr>
          <w:t>Публичная кадастровая карта</w:t>
        </w:r>
      </w:hyperlink>
      <w:r w:rsidRPr="00FF5A87">
        <w:rPr>
          <w:sz w:val="28"/>
          <w:szCs w:val="28"/>
        </w:rPr>
        <w:t>» волгоградцы могут узнать о том, входит ли их земельный участок или другой объект недвижимости в границы какой-либо ЗОУИТ и есть ли ограничения прав собственника.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F5A87">
        <w:rPr>
          <w:color w:val="000000"/>
          <w:sz w:val="28"/>
          <w:szCs w:val="28"/>
        </w:rPr>
        <w:t xml:space="preserve">Напоминаем, что информация, получаемая посредством электронного сервиса, </w:t>
      </w:r>
      <w:proofErr w:type="spellStart"/>
      <w:r w:rsidRPr="00FF5A87">
        <w:rPr>
          <w:color w:val="000000"/>
          <w:sz w:val="28"/>
          <w:szCs w:val="28"/>
        </w:rPr>
        <w:t>несит</w:t>
      </w:r>
      <w:proofErr w:type="spellEnd"/>
      <w:r w:rsidRPr="00FF5A87">
        <w:rPr>
          <w:color w:val="000000"/>
          <w:sz w:val="28"/>
          <w:szCs w:val="28"/>
        </w:rPr>
        <w:t xml:space="preserve"> справочный характер. Для официального использования сведений можно запросить выписку</w:t>
      </w:r>
      <w:r w:rsidRPr="00FF5A87">
        <w:rPr>
          <w:sz w:val="28"/>
          <w:szCs w:val="28"/>
        </w:rPr>
        <w:t xml:space="preserve"> об объекте недвижимости из реестра недвижимости. Выписку из ЕГРН можно получить воспользовавшись </w:t>
      </w:r>
      <w:hyperlink r:id="rId9" w:history="1">
        <w:r w:rsidRPr="00FF5A87">
          <w:rPr>
            <w:rStyle w:val="a5"/>
            <w:rFonts w:eastAsiaTheme="majorEastAsia"/>
            <w:sz w:val="28"/>
            <w:szCs w:val="28"/>
            <w:shd w:val="clear" w:color="auto" w:fill="FFFFFF"/>
          </w:rPr>
          <w:t>онлайн-сервис</w:t>
        </w:r>
      </w:hyperlink>
      <w:r w:rsidRPr="00FF5A87">
        <w:rPr>
          <w:rStyle w:val="a5"/>
          <w:rFonts w:eastAsiaTheme="majorEastAsia"/>
          <w:sz w:val="28"/>
          <w:szCs w:val="28"/>
          <w:shd w:val="clear" w:color="auto" w:fill="FFFFFF"/>
        </w:rPr>
        <w:t>ом</w:t>
      </w:r>
      <w:r w:rsidRPr="00FF5A87">
        <w:rPr>
          <w:sz w:val="28"/>
          <w:szCs w:val="28"/>
        </w:rPr>
        <w:t xml:space="preserve"> Федеральной кадастровой палаты, через официальный </w:t>
      </w:r>
      <w:hyperlink r:id="rId10" w:history="1">
        <w:r w:rsidRPr="00FF5A87">
          <w:rPr>
            <w:rStyle w:val="a5"/>
            <w:rFonts w:eastAsiaTheme="majorEastAsia"/>
            <w:sz w:val="28"/>
            <w:szCs w:val="28"/>
            <w:shd w:val="clear" w:color="auto" w:fill="FFFFFF"/>
          </w:rPr>
          <w:t>сайт</w:t>
        </w:r>
      </w:hyperlink>
      <w:r w:rsidRPr="00FF5A87">
        <w:rPr>
          <w:sz w:val="28"/>
          <w:szCs w:val="28"/>
        </w:rPr>
        <w:t xml:space="preserve"> </w:t>
      </w:r>
      <w:proofErr w:type="spellStart"/>
      <w:r w:rsidRPr="00FF5A87">
        <w:rPr>
          <w:sz w:val="28"/>
          <w:szCs w:val="28"/>
        </w:rPr>
        <w:t>Росреестра</w:t>
      </w:r>
      <w:proofErr w:type="spellEnd"/>
      <w:r w:rsidRPr="00FF5A87">
        <w:rPr>
          <w:sz w:val="28"/>
          <w:szCs w:val="28"/>
        </w:rPr>
        <w:t xml:space="preserve"> или посетив офис МФЦ.</w:t>
      </w:r>
    </w:p>
    <w:p w:rsidR="00FF5A87" w:rsidRPr="00FF5A87" w:rsidRDefault="00FF5A87" w:rsidP="00FF5A87">
      <w:pPr>
        <w:pStyle w:val="a3"/>
        <w:shd w:val="clear" w:color="auto" w:fill="FFFFFF"/>
        <w:spacing w:before="0" w:beforeAutospacing="0" w:after="0" w:afterAutospacing="0" w:line="360" w:lineRule="auto"/>
        <w:rPr>
          <w:color w:val="777777"/>
          <w:sz w:val="28"/>
          <w:szCs w:val="28"/>
        </w:rPr>
      </w:pPr>
      <w:proofErr w:type="spellStart"/>
      <w:r w:rsidRPr="00FF5A87">
        <w:rPr>
          <w:rStyle w:val="a7"/>
          <w:color w:val="000000"/>
          <w:sz w:val="28"/>
          <w:szCs w:val="28"/>
        </w:rPr>
        <w:t>Справочно</w:t>
      </w:r>
      <w:proofErr w:type="spellEnd"/>
      <w:r w:rsidRPr="00FF5A87">
        <w:rPr>
          <w:rStyle w:val="a7"/>
          <w:color w:val="000000"/>
          <w:sz w:val="28"/>
          <w:szCs w:val="28"/>
        </w:rPr>
        <w:t>:</w:t>
      </w:r>
    </w:p>
    <w:p w:rsidR="00FF5A87" w:rsidRDefault="00FF5A87" w:rsidP="00FF5A87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FF5A87">
        <w:rPr>
          <w:color w:val="000000"/>
          <w:sz w:val="28"/>
          <w:szCs w:val="28"/>
        </w:rPr>
        <w:t xml:space="preserve">Зоны с особыми условиями использования территорий разделяются на: охранные; санитарно-защитные; зоны охраны объектов культурного наследия; </w:t>
      </w:r>
      <w:proofErr w:type="spellStart"/>
      <w:r w:rsidRPr="00FF5A87">
        <w:rPr>
          <w:color w:val="000000"/>
          <w:sz w:val="28"/>
          <w:szCs w:val="28"/>
        </w:rPr>
        <w:t>водоохранные</w:t>
      </w:r>
      <w:proofErr w:type="spellEnd"/>
      <w:r w:rsidRPr="00FF5A87">
        <w:rPr>
          <w:color w:val="000000"/>
          <w:sz w:val="28"/>
          <w:szCs w:val="28"/>
        </w:rPr>
        <w:t xml:space="preserve"> зоны; зоны затопления; зоны санитарной охраны источников питьевого и хозяйственно-бытового водоснабжения; зоны охраняемых </w:t>
      </w:r>
      <w:r w:rsidRPr="00FF5A87">
        <w:rPr>
          <w:color w:val="000000"/>
          <w:sz w:val="28"/>
          <w:szCs w:val="28"/>
        </w:rPr>
        <w:lastRenderedPageBreak/>
        <w:t xml:space="preserve">объектов; рыбоохранные зоны и </w:t>
      </w:r>
      <w:proofErr w:type="spellStart"/>
      <w:r w:rsidRPr="00FF5A87">
        <w:rPr>
          <w:color w:val="000000"/>
          <w:sz w:val="28"/>
          <w:szCs w:val="28"/>
        </w:rPr>
        <w:t>рыбохозяйственные</w:t>
      </w:r>
      <w:proofErr w:type="spellEnd"/>
      <w:r w:rsidRPr="00FF5A87">
        <w:rPr>
          <w:color w:val="000000"/>
          <w:sz w:val="28"/>
          <w:szCs w:val="28"/>
        </w:rPr>
        <w:t xml:space="preserve"> заповедные зоны; лесопарковые зоны и зеленые зоны.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FF5A87" w:rsidRPr="00FF5A87" w:rsidRDefault="00FF5A87" w:rsidP="00FF5A87">
      <w:pPr>
        <w:ind w:firstLine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bCs w:val="0"/>
          <w:sz w:val="28"/>
          <w:szCs w:val="28"/>
        </w:rPr>
        <w:t>Как подать документы на государственный кадастровый учет и государственную регистрацию прав на недвижимое имущество</w:t>
      </w:r>
    </w:p>
    <w:p w:rsidR="00FF5A87" w:rsidRPr="00FF5A87" w:rsidRDefault="00FF5A87" w:rsidP="00FF5A87">
      <w:pPr>
        <w:rPr>
          <w:rStyle w:val="a7"/>
          <w:rFonts w:ascii="Times New Roman" w:hAnsi="Times New Roman" w:cs="Times New Roman"/>
          <w:sz w:val="12"/>
          <w:szCs w:val="12"/>
        </w:rPr>
      </w:pPr>
    </w:p>
    <w:p w:rsidR="00FF5A87" w:rsidRPr="00FF5A87" w:rsidRDefault="00FF5A87" w:rsidP="00FF5A87">
      <w:pPr>
        <w:rPr>
          <w:rStyle w:val="a7"/>
          <w:rFonts w:ascii="Times New Roman" w:hAnsi="Times New Roman" w:cs="Times New Roman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sz w:val="28"/>
          <w:szCs w:val="28"/>
        </w:rPr>
        <w:t>Кадастровая палата по Волгоградской области напоминает жителям региона о способах подачи документов для осуществления государственного кадастрового учета и (или) государственной регистрации прав на недвижимое имущество.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Style w:val="a7"/>
          <w:rFonts w:ascii="Times New Roman" w:hAnsi="Times New Roman" w:cs="Times New Roman"/>
          <w:b w:val="0"/>
          <w:sz w:val="28"/>
          <w:szCs w:val="28"/>
        </w:rPr>
        <w:t>Действующее законодательство предусматривает несколько способов подачи документов</w:t>
      </w:r>
      <w:r w:rsidRPr="00FF5A87">
        <w:rPr>
          <w:rFonts w:ascii="Times New Roman" w:hAnsi="Times New Roman" w:cs="Times New Roman"/>
          <w:sz w:val="28"/>
          <w:szCs w:val="28"/>
        </w:rPr>
        <w:t xml:space="preserve"> для получения следующих услуг:</w:t>
      </w:r>
      <w:r w:rsidRPr="00FF5A87">
        <w:rPr>
          <w:rFonts w:ascii="Times New Roman" w:hAnsi="Times New Roman" w:cs="Times New Roman"/>
          <w:bCs/>
          <w:sz w:val="28"/>
          <w:szCs w:val="28"/>
        </w:rPr>
        <w:t xml:space="preserve"> регистрация прав на недвижимое имущество, постановка на кадастровый учет,</w:t>
      </w:r>
      <w:r w:rsidRPr="00FF5A87">
        <w:rPr>
          <w:rFonts w:ascii="Times New Roman" w:hAnsi="Times New Roman" w:cs="Times New Roman"/>
          <w:sz w:val="28"/>
          <w:szCs w:val="28"/>
        </w:rPr>
        <w:t xml:space="preserve"> одновременное проведение государственного кадастрового учета и государственной регистрации прав,</w:t>
      </w:r>
      <w:r w:rsidRPr="00FF5A87">
        <w:rPr>
          <w:rFonts w:ascii="Times New Roman" w:hAnsi="Times New Roman" w:cs="Times New Roman"/>
          <w:bCs/>
          <w:sz w:val="28"/>
          <w:szCs w:val="28"/>
        </w:rPr>
        <w:t xml:space="preserve"> исправление технических ошибок и т.д.</w:t>
      </w:r>
    </w:p>
    <w:p w:rsidR="00FF5A87" w:rsidRPr="00FF5A87" w:rsidRDefault="00FF5A87" w:rsidP="00FF5A87">
      <w:pPr>
        <w:rPr>
          <w:rFonts w:ascii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Развитие современных технологий, позволило перейти на качественно новый уровень оказания государственных услуг, значительная часть из которых доступна в электронном виде. Сегодня одним из самых популярных способов является подача документов в электронном виде, что значительно экономит личное время заявителя. Для удобства волгоградцев, прием документов проводится в электронном виде на официальном </w:t>
      </w:r>
      <w:hyperlink r:id="rId11" w:history="1">
        <w:r w:rsidRPr="00FF5A87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FF5A87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FF5A87">
        <w:rPr>
          <w:rFonts w:ascii="Times New Roman" w:hAnsi="Times New Roman" w:cs="Times New Roman"/>
          <w:sz w:val="28"/>
          <w:szCs w:val="28"/>
        </w:rPr>
        <w:t xml:space="preserve">. При этом все документы должны быть подписаны усиленной квалифицированной электронной подписью, которая идентична собственноручной подписи и обладает равной юридической силой. Выдачей сертификатов электронной подписи занимаются специальные аккредитованные центры, один из которых – </w:t>
      </w:r>
      <w:hyperlink r:id="rId12" w:history="1">
        <w:r w:rsidRPr="00FF5A87">
          <w:rPr>
            <w:rStyle w:val="a5"/>
            <w:rFonts w:ascii="Times New Roman" w:hAnsi="Times New Roman" w:cs="Times New Roman"/>
            <w:sz w:val="28"/>
            <w:szCs w:val="28"/>
          </w:rPr>
          <w:t>Удостоверяющий центр</w:t>
        </w:r>
      </w:hyperlink>
      <w:r w:rsidRPr="00FF5A87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</w:t>
      </w:r>
    </w:p>
    <w:p w:rsidR="00FF5A87" w:rsidRPr="00FF5A87" w:rsidRDefault="00FF5A87" w:rsidP="00FF5A87">
      <w:pPr>
        <w:rPr>
          <w:rFonts w:ascii="Times New Roman" w:hAnsi="Times New Roman" w:cs="Times New Roman"/>
          <w:bCs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Кроме того, заявитель может лично обратиться в орган регистрации прав, МФЦ или отправить документы с помощью почтовых сервисов. </w:t>
      </w:r>
    </w:p>
    <w:p w:rsidR="00FF5A87" w:rsidRPr="00FF5A87" w:rsidRDefault="00FF5A87" w:rsidP="00FF5A87">
      <w:pPr>
        <w:rPr>
          <w:rFonts w:ascii="Times New Roman" w:hAnsi="Times New Roman" w:cs="Times New Roman"/>
          <w:b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>«</w:t>
      </w:r>
      <w:r w:rsidRPr="00FF5A87">
        <w:rPr>
          <w:rFonts w:ascii="Times New Roman" w:hAnsi="Times New Roman" w:cs="Times New Roman"/>
          <w:i/>
          <w:sz w:val="28"/>
          <w:szCs w:val="28"/>
        </w:rPr>
        <w:t xml:space="preserve">Также жители области могут воспользоваться </w:t>
      </w:r>
      <w:hyperlink r:id="rId13" w:history="1">
        <w:r w:rsidRPr="00FF5A87">
          <w:rPr>
            <w:rStyle w:val="a5"/>
            <w:rFonts w:ascii="Times New Roman" w:hAnsi="Times New Roman" w:cs="Times New Roman"/>
            <w:i/>
            <w:sz w:val="28"/>
            <w:szCs w:val="28"/>
          </w:rPr>
          <w:t>онлайн-сервисом</w:t>
        </w:r>
      </w:hyperlink>
      <w:r w:rsidRPr="00FF5A87">
        <w:rPr>
          <w:rFonts w:ascii="Times New Roman" w:hAnsi="Times New Roman" w:cs="Times New Roman"/>
          <w:i/>
          <w:sz w:val="28"/>
          <w:szCs w:val="28"/>
        </w:rPr>
        <w:t xml:space="preserve"> Федеральной кадастровой палаты </w:t>
      </w:r>
      <w:proofErr w:type="spellStart"/>
      <w:r w:rsidRPr="00FF5A8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F5A87">
        <w:rPr>
          <w:rFonts w:ascii="Times New Roman" w:hAnsi="Times New Roman" w:cs="Times New Roman"/>
          <w:i/>
          <w:sz w:val="28"/>
          <w:szCs w:val="28"/>
        </w:rPr>
        <w:t xml:space="preserve"> по выездному обслуживанию. </w:t>
      </w:r>
      <w:r w:rsidRPr="00FF5A87">
        <w:rPr>
          <w:rFonts w:ascii="Times New Roman" w:hAnsi="Times New Roman" w:cs="Times New Roman"/>
          <w:i/>
          <w:sz w:val="28"/>
          <w:szCs w:val="28"/>
        </w:rPr>
        <w:lastRenderedPageBreak/>
        <w:t>Данный способ предусматривает не только быстрое оказание услуги без очереди в удобное время, но и тщательную проверку предоставленного пакета документов специалистом Кадастровой палаты, что позволяет исключить приостановление или отказ в осуществлении учетно-регистрационных действий</w:t>
      </w:r>
      <w:r w:rsidRPr="00FF5A87">
        <w:rPr>
          <w:rFonts w:ascii="Times New Roman" w:hAnsi="Times New Roman" w:cs="Times New Roman"/>
          <w:sz w:val="28"/>
          <w:szCs w:val="28"/>
        </w:rPr>
        <w:t xml:space="preserve">» – отмечает </w:t>
      </w:r>
      <w:r w:rsidRPr="00FF5A87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FF5A87">
        <w:rPr>
          <w:rFonts w:ascii="Times New Roman" w:hAnsi="Times New Roman" w:cs="Times New Roman"/>
          <w:b/>
          <w:sz w:val="28"/>
          <w:szCs w:val="28"/>
        </w:rPr>
        <w:t>Миндигаяс</w:t>
      </w:r>
      <w:proofErr w:type="spellEnd"/>
      <w:r w:rsidRPr="00FF5A87">
        <w:rPr>
          <w:rFonts w:ascii="Times New Roman" w:hAnsi="Times New Roman" w:cs="Times New Roman"/>
          <w:b/>
          <w:sz w:val="28"/>
          <w:szCs w:val="28"/>
        </w:rPr>
        <w:t>.</w:t>
      </w:r>
    </w:p>
    <w:p w:rsidR="00FF5A87" w:rsidRPr="00FF5A87" w:rsidRDefault="00FF5A87" w:rsidP="00FF5A87">
      <w:pPr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eastAsia="Times New Roman" w:hAnsi="Times New Roman" w:cs="Times New Roman"/>
          <w:sz w:val="28"/>
          <w:szCs w:val="28"/>
        </w:rPr>
        <w:t>Для заказа услуги по выезду с целью приема и доставки документов необходимо:</w:t>
      </w:r>
    </w:p>
    <w:p w:rsidR="00FF5A87" w:rsidRPr="00FF5A87" w:rsidRDefault="00FF5A87" w:rsidP="00FF5A87">
      <w:pPr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оформить заявку на </w:t>
      </w:r>
      <w:hyperlink r:id="rId14" w:history="1">
        <w:r w:rsidRPr="00FF5A8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сервисе</w:t>
        </w:r>
      </w:hyperlink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 (для заказа услуги необходима подтвержденная учетная запись на портале </w:t>
      </w:r>
      <w:proofErr w:type="spellStart"/>
      <w:r w:rsidRPr="00FF5A87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FF5A87">
        <w:rPr>
          <w:rFonts w:ascii="Times New Roman" w:eastAsia="Times New Roman" w:hAnsi="Times New Roman" w:cs="Times New Roman"/>
          <w:sz w:val="28"/>
          <w:szCs w:val="28"/>
        </w:rPr>
        <w:t>) или обратиться по телефону: 60-24-40 добавочный 2449, или по адресу: г. Волгоград, ул. Мира, 19, корп. 3, кабинет 101;</w:t>
      </w:r>
    </w:p>
    <w:p w:rsidR="00FF5A87" w:rsidRPr="00FF5A87" w:rsidRDefault="00FF5A87" w:rsidP="00FF5A87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>подготовить полный комплект документов, в т. ч. заявления установленного образца;</w:t>
      </w:r>
    </w:p>
    <w:p w:rsidR="00FF5A87" w:rsidRPr="00FF5A87" w:rsidRDefault="00FF5A87" w:rsidP="00FF5A87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оплатить </w:t>
      </w:r>
      <w:proofErr w:type="spellStart"/>
      <w:r w:rsidRPr="00FF5A87">
        <w:rPr>
          <w:rFonts w:ascii="Times New Roman" w:eastAsia="Times New Roman" w:hAnsi="Times New Roman" w:cs="Times New Roman"/>
          <w:sz w:val="28"/>
          <w:szCs w:val="28"/>
        </w:rPr>
        <w:t>государтвенную</w:t>
      </w:r>
      <w:proofErr w:type="spellEnd"/>
      <w:r w:rsidRPr="00FF5A87">
        <w:rPr>
          <w:rFonts w:ascii="Times New Roman" w:eastAsia="Times New Roman" w:hAnsi="Times New Roman" w:cs="Times New Roman"/>
          <w:sz w:val="28"/>
          <w:szCs w:val="28"/>
        </w:rPr>
        <w:t xml:space="preserve"> пошлину;</w:t>
      </w:r>
    </w:p>
    <w:p w:rsidR="00FF5A87" w:rsidRPr="00FF5A87" w:rsidRDefault="00FF5A87" w:rsidP="00FF5A87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>оплатить стоимость услуги на сайте (при желании можно указать номер телефона для получения чека об оплате);</w:t>
      </w:r>
    </w:p>
    <w:p w:rsidR="00FF5A87" w:rsidRPr="00FF5A87" w:rsidRDefault="00FF5A87" w:rsidP="00FF5A87">
      <w:pPr>
        <w:tabs>
          <w:tab w:val="left" w:pos="993"/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F5A87">
        <w:rPr>
          <w:rFonts w:ascii="Times New Roman" w:hAnsi="Times New Roman" w:cs="Times New Roman"/>
          <w:sz w:val="28"/>
          <w:szCs w:val="28"/>
        </w:rPr>
        <w:t xml:space="preserve">– </w:t>
      </w:r>
      <w:r w:rsidRPr="00FF5A87">
        <w:rPr>
          <w:rFonts w:ascii="Times New Roman" w:eastAsia="Times New Roman" w:hAnsi="Times New Roman" w:cs="Times New Roman"/>
          <w:sz w:val="28"/>
          <w:szCs w:val="28"/>
        </w:rPr>
        <w:t>дождаться звонка с подтверждением заявки.</w:t>
      </w:r>
    </w:p>
    <w:p w:rsidR="00FF5A87" w:rsidRPr="00FF5A87" w:rsidRDefault="00FF5A87" w:rsidP="00FF5A87">
      <w:pPr>
        <w:pStyle w:val="a3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FF5A87">
        <w:rPr>
          <w:sz w:val="28"/>
          <w:szCs w:val="28"/>
        </w:rPr>
        <w:t xml:space="preserve">Для получения услуг по выездному обслуживанию предусмотрены </w:t>
      </w:r>
      <w:hyperlink r:id="rId15" w:history="1">
        <w:r w:rsidRPr="00FF5A87">
          <w:rPr>
            <w:rStyle w:val="a5"/>
            <w:sz w:val="28"/>
            <w:szCs w:val="28"/>
          </w:rPr>
          <w:t>льготные условия</w:t>
        </w:r>
      </w:hyperlink>
      <w:r w:rsidRPr="00FF5A87">
        <w:rPr>
          <w:sz w:val="28"/>
          <w:szCs w:val="28"/>
        </w:rPr>
        <w:t>. Услуга предоставляется на безвозмездной основе ветеранам и инвалидам Великой Отечественной войны, инвалидам I и II групп, являющимся правообладателями недвижимости.</w:t>
      </w:r>
    </w:p>
    <w:p w:rsidR="00FC4B48" w:rsidRDefault="00FC4B48" w:rsidP="000B3EE1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F5A87" w:rsidRDefault="00FF5A87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7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79" w:rsidRDefault="00D46179" w:rsidP="00D46179">
      <w:pPr>
        <w:spacing w:line="240" w:lineRule="auto"/>
      </w:pPr>
      <w:r>
        <w:separator/>
      </w:r>
    </w:p>
  </w:endnote>
  <w:endnote w:type="continuationSeparator" w:id="0">
    <w:p w:rsidR="00D46179" w:rsidRDefault="00D46179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79" w:rsidRDefault="00D46179" w:rsidP="00D46179">
      <w:pPr>
        <w:spacing w:line="240" w:lineRule="auto"/>
      </w:pPr>
      <w:r>
        <w:separator/>
      </w:r>
    </w:p>
  </w:footnote>
  <w:footnote w:type="continuationSeparator" w:id="0">
    <w:p w:rsidR="00D46179" w:rsidRDefault="00D46179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FF5A87">
          <w:rPr>
            <w:rFonts w:ascii="Times New Roman" w:hAnsi="Times New Roman" w:cs="Times New Roman"/>
            <w:noProof/>
          </w:rPr>
          <w:t>5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F"/>
    <w:rsid w:val="00057967"/>
    <w:rsid w:val="000B3EE1"/>
    <w:rsid w:val="00135CD3"/>
    <w:rsid w:val="00317A26"/>
    <w:rsid w:val="00743178"/>
    <w:rsid w:val="007A46FA"/>
    <w:rsid w:val="008B5E28"/>
    <w:rsid w:val="00946245"/>
    <w:rsid w:val="00A862BA"/>
    <w:rsid w:val="00BA100E"/>
    <w:rsid w:val="00C51AEF"/>
    <w:rsid w:val="00CA0346"/>
    <w:rsid w:val="00CF69A3"/>
    <w:rsid w:val="00D46179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BE32-F8FC-4366-94A9-D5311BF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.kadastr.ru/" TargetMode="External"/><Relationship Id="rId17" Type="http://schemas.openxmlformats.org/officeDocument/2006/relationships/hyperlink" Target="https://www.instagram.com/34_kadas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34kadas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svo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Стрижакова Елена Михайловна</dc:creator>
  <cp:keywords/>
  <dc:description/>
  <cp:lastModifiedBy>Золотарева Елена Константиновна</cp:lastModifiedBy>
  <cp:revision>14</cp:revision>
  <cp:lastPrinted>2021-08-03T10:18:00Z</cp:lastPrinted>
  <dcterms:created xsi:type="dcterms:W3CDTF">2021-03-09T04:59:00Z</dcterms:created>
  <dcterms:modified xsi:type="dcterms:W3CDTF">2021-08-31T05:42:00Z</dcterms:modified>
</cp:coreProperties>
</file>