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раждане с инвалидностью могут продлевать и назначать выплаты без посещения Пенсионного фонда.</w:t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Назначение ежемесячной денежной выплаты и продление пенсий по инвалидности происходит автоматически по данным, поступающим в ПФР из Федерального реестра инвалидов по сведениям бюро медико-социальной экспертизы. Это значит, что при продлении инвалидности - заявление в ПФР подавать не надо.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назначение пенсии по инвалидности происходит впервые, то 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ебходим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подать электронное заявление через Личный кабинет на сайте ПФР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https://pfr.gov.ru/</w:t>
        </w:r>
      </w:hyperlink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Все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остальные сведения ПФР получит из Федерального реестра инвалидов и своей информационной системы.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Таким образом граждане с ограниченными физическими возможностями могут оформить выплаты, не приходя в ПФР лично.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32229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LibreOffice/5.2.2.2$Windows_x86 LibreOffice_project/8f96e87c890bf8fa77463cd4b640a2312823f3ad</Application>
  <Pages>1</Pages>
  <Words>97</Words>
  <Characters>658</Characters>
  <CharactersWithSpaces>755</CharactersWithSpaces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2021-06-08T07:56:00Z</dcterms:created>
  <dc:creator>Пользователь</dc:creator>
  <dc:description/>
  <dc:language>ru-RU</dc:language>
  <cp:lastModifiedBy/>
  <dcterms:modified xsi:type="dcterms:W3CDTF">2021-06-10T13:08:04Z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