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ru-RU"/>
        </w:rPr>
        <w:t>Как направить материнский капитал на социальную адаптацию и интеграцию в общество детей-инвалидов?</w:t>
        <w:b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p>
      <w:pPr>
        <w:pStyle w:val="NoSpacing"/>
        <w:rPr/>
      </w:pPr>
      <w:hyperlink r:id="rId2">
        <w:r>
          <w:rPr>
            <w:rStyle w:val="Style14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Куда обратиться</w:t>
        </w:r>
      </w:hyperlink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Заявление о распоряжении материнским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FF"/>
          <w:sz w:val="24"/>
          <w:szCs w:val="24"/>
          <w:u w:val="single"/>
          <w:lang w:eastAsia="ru-RU"/>
        </w:rPr>
        <w:t>личный кабинет</w:t>
      </w:r>
      <w:r>
        <w:fldChar w:fldCharType="end"/>
      </w:r>
      <w:r>
        <w:rPr>
          <w:rFonts w:cs="Times New Roman" w:ascii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или в МФЦ. </w:t>
        <w:br/>
      </w:r>
    </w:p>
    <w:p>
      <w:pPr>
        <w:pStyle w:val="NoSpacing"/>
        <w:rPr/>
      </w:pPr>
      <w:hyperlink r:id="rId3">
        <w:r>
          <w:rPr>
            <w:rStyle w:val="Style14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Какие документы представить</w:t>
        </w:r>
      </w:hyperlink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письменное заявление владельца сертификата;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документ, удостоверяющий личность владельца сертификата;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- сведения из индивидуальной программы реабилитации или абилитации ребенка-инвалида (ИПРА), действительной на день приобретения товаров и услуг, предназначенных для социальной адаптации и интеграции в общество детей-инвалидов;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- документы, подтверждающие расходы на приобретение товаров и услуг, предназначенных для социальной адаптации и интеграции в общество детей-инвалидов;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сведения о реквизитах счета владельца сертификата в кредитной организации.</w:t>
      </w:r>
    </w:p>
    <w:p>
      <w:pPr>
        <w:pStyle w:val="NoSpacing"/>
        <w:rPr/>
      </w:pPr>
      <w:r>
        <w:rPr>
          <w:rFonts w:cs="Times New Roman" w:ascii="Times New Roman" w:hAnsi="Times New Roman"/>
          <w:color w:val="0000FF"/>
          <w:sz w:val="24"/>
          <w:szCs w:val="24"/>
          <w:u w:val="single"/>
          <w:lang w:eastAsia="ru-RU"/>
        </w:rPr>
        <w:br/>
      </w:r>
      <w:hyperlink r:id="rId4">
        <w:r>
          <w:rPr>
            <w:rStyle w:val="Style14"/>
            <w:rFonts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Какие инстанции следует пройти до визита в Пенсионный фонд</w:t>
        </w:r>
      </w:hyperlink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Организация здравоохранения.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Родители ребенка-инвалида обращаются в медицинскую организацию для заполнения направления на медико-социальную экспертизу.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Учреждение медико-социальной экспертизы (МСЭ).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br/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 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br/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809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msk/msk_adaptation/" TargetMode="External"/><Relationship Id="rId3" Type="http://schemas.openxmlformats.org/officeDocument/2006/relationships/hyperlink" Target="https://pfr.gov.ru/grazhdanam/msk/msk_adaptation/" TargetMode="External"/><Relationship Id="rId4" Type="http://schemas.openxmlformats.org/officeDocument/2006/relationships/hyperlink" Target="https://pfr.gov.ru/grazhdanam/msk/msk_adaptation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 LibreOffice_project/8f96e87c890bf8fa77463cd4b640a2312823f3ad</Application>
  <Pages>1</Pages>
  <Words>298</Words>
  <Characters>2154</Characters>
  <CharactersWithSpaces>2442</CharactersWithSpaces>
  <Paragraphs>18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2021-06-17T10:59:00Z</dcterms:created>
  <dc:creator>Пользователь</dc:creator>
  <dc:description/>
  <dc:language>ru-RU</dc:language>
  <cp:lastModifiedBy/>
  <dcterms:modified xsi:type="dcterms:W3CDTF">2021-06-22T13:29:15Z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