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Отчет: сведения о застрахованных лицах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>
          <w:rFonts w:eastAsia="Times New Roman" w:cs="Times New Roman" w:ascii="TimesNewRomanPS-BoldMT" w:hAnsi="TimesNewRomanPS-BoldMT"/>
          <w:b/>
          <w:bCs/>
          <w:color w:val="00669A"/>
          <w:sz w:val="32"/>
          <w:szCs w:val="24"/>
          <w:lang w:eastAsia="ru-RU"/>
        </w:rPr>
        <w:t>С</w:t>
      </w:r>
      <w:r>
        <w:rPr>
          <w:rFonts w:ascii="TimesNewRomanPS-BoldMT" w:hAnsi="TimesNewRomanPS-BoldMT"/>
          <w:b/>
          <w:color w:val="00669A"/>
          <w:sz w:val="32"/>
        </w:rPr>
        <w:t xml:space="preserve">ведения о застрахованных </w:t>
      </w:r>
      <w:r>
        <w:rPr>
          <w:rFonts w:ascii="TimesNewRomanPS-BoldMT" w:hAnsi="TimesNewRomanPS-BoldMT"/>
          <w:b/>
          <w:color w:val="00669A"/>
          <w:sz w:val="32"/>
        </w:rPr>
        <w:t xml:space="preserve">лицах </w:t>
      </w:r>
      <w:r>
        <w:rPr>
          <w:rFonts w:ascii="TimesNewRomanPSMT" w:hAnsi="TimesNewRomanPSMT"/>
          <w:color w:val="000000"/>
          <w:sz w:val="32"/>
        </w:rPr>
        <w:t>и о трудовой деятельности</w:t>
      </w:r>
    </w:p>
    <w:p>
      <w:pPr>
        <w:pStyle w:val="Normal"/>
        <w:spacing w:lineRule="auto" w:line="240"/>
        <w:jc w:val="left"/>
        <w:rPr/>
      </w:pPr>
      <w:r>
        <w:rPr>
          <w:rFonts w:ascii="TimesNewRomanPSMT" w:hAnsi="TimesNewRomanPSMT"/>
          <w:color w:val="000000"/>
          <w:sz w:val="32"/>
        </w:rPr>
        <w:t xml:space="preserve">работников необходимо представлять в территориальные органы ПФР </w:t>
      </w:r>
      <w:r>
        <w:rPr>
          <w:rFonts w:ascii="TimesNewRomanPS-BoldMT" w:hAnsi="TimesNewRomanPS-BoldMT"/>
          <w:b/>
          <w:color w:val="000000"/>
          <w:sz w:val="32"/>
        </w:rPr>
        <w:t>ежемесячно не позднее 15-го числа месяца</w:t>
      </w:r>
      <w:r>
        <w:rPr>
          <w:rFonts w:ascii="TimesNewRomanPSMT" w:hAnsi="TimesNewRomanPSMT"/>
          <w:color w:val="000000"/>
          <w:sz w:val="32"/>
        </w:rPr>
        <w:t>, следующего за отчётным периодом - месяцем. Если последний день срока приходится на выходной или нерабочий праздничный день, то</w:t>
      </w:r>
    </w:p>
    <w:p>
      <w:pPr>
        <w:pStyle w:val="Normal"/>
        <w:spacing w:lineRule="auto" w:line="240"/>
        <w:jc w:val="left"/>
        <w:rPr/>
      </w:pPr>
      <w:r>
        <w:rPr>
          <w:rFonts w:ascii="TimesNewRomanPSMT" w:hAnsi="TimesNewRomanPSMT"/>
          <w:color w:val="000000"/>
          <w:sz w:val="32"/>
        </w:rPr>
        <w:t>днём окончания срока считается ближайший следующий за ним</w:t>
      </w:r>
    </w:p>
    <w:p>
      <w:pPr>
        <w:pStyle w:val="Normal"/>
        <w:spacing w:lineRule="auto" w:line="240"/>
        <w:jc w:val="left"/>
        <w:rPr/>
      </w:pPr>
      <w:r>
        <w:rPr>
          <w:rFonts w:ascii="TimesNewRomanPSMT" w:hAnsi="TimesNewRomanPSMT"/>
          <w:color w:val="000000"/>
          <w:sz w:val="32"/>
        </w:rPr>
        <w:t>рабочий день.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Arial" w:hAnsi="Arial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NewRomanPS-BoldMT">
    <w:charset w:val="cc"/>
    <w:family w:val="roman"/>
    <w:pitch w:val="variable"/>
  </w:font>
  <w:font w:name="TimesNewRomanPS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476f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76f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1476f4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76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LibreOffice/5.0.3.2$Windows_x86 LibreOffice_project/e5f16313668ac592c1bfb310f4390624e3dbfb75</Application>
  <Paragraphs>5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2021-03-04T07:03:00Z</dcterms:created>
  <dc:creator>Пользователь</dc:creator>
  <dc:language>ru-RU</dc:language>
  <dcterms:modified xsi:type="dcterms:W3CDTF">2021-03-16T12:59:31Z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