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2F" w:rsidRDefault="00BF442F" w:rsidP="00BF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2F" w:rsidRDefault="00A173E9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СОСТОЯЛАСЬ РАБОЧАЯ ВСТРЕЧА С ПРЕДСТАВИТЕЛЯМИ НОТАРИАЛЬНОЙ ПАЛАТЫ ВОЛГОГРАДСКОЙ ОБЛАСТИ</w:t>
      </w:r>
    </w:p>
    <w:p w:rsidR="003D034A" w:rsidRDefault="003D034A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73E9" w:rsidRDefault="00A173E9" w:rsidP="00A17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3E9">
        <w:rPr>
          <w:rFonts w:ascii="Times New Roman" w:hAnsi="Times New Roman" w:cs="Times New Roman"/>
          <w:sz w:val="28"/>
          <w:szCs w:val="28"/>
        </w:rPr>
        <w:t>20 мая 2021 г. состоялась рабочая встреча представителей Управления Росреестра по Волгоградской области, филиала ФГБУ «ФКП Росреестра» по Волгоградской области и Нотариальной палаты Волгоградской области в рамках которой участники обсудили вопросы взаимодействия, затронули вопросы реализации Федерального закона от 30.12.2020 № 518-ФЗ «О внесении изменений в отдельные законодательные акты Российской Федерации» и изменения, внесенные в Федеральный закон от 13.07.2015 №218-ФЗ «О государственной регистрации недвижимости», касающиеся совместной деятельности.</w:t>
      </w:r>
    </w:p>
    <w:p w:rsidR="00A173E9" w:rsidRPr="00A173E9" w:rsidRDefault="00A173E9" w:rsidP="00A17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C55" w:rsidRDefault="00A173E9" w:rsidP="00A17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3E9">
        <w:rPr>
          <w:rFonts w:ascii="Times New Roman" w:hAnsi="Times New Roman" w:cs="Times New Roman"/>
          <w:sz w:val="28"/>
          <w:szCs w:val="28"/>
        </w:rPr>
        <w:t>По итогам встречи принято решение о проведении заседаний методического экспертного совета Управления с участием представителей Нотариальной палаты Волгоградской области в целях обеспечения единообразного применения законодательства о государственном кадастровом учете и государственной регистрации прав.</w:t>
      </w:r>
    </w:p>
    <w:p w:rsid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E9" w:rsidRPr="005A5B6C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73E9" w:rsidRPr="005A5B6C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  <w:bookmarkStart w:id="0" w:name="_GoBack"/>
      <w:bookmarkEnd w:id="0"/>
    </w:p>
    <w:p w:rsidR="00A173E9" w:rsidRPr="005A5B6C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73E9" w:rsidRPr="00A173E9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173E9" w:rsidRPr="00A173E9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pressa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voru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173E9" w:rsidRP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73E9" w:rsidRDefault="00A173E9" w:rsidP="00A173E9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932805" cy="5932805"/>
            <wp:effectExtent l="0" t="0" r="0" b="0"/>
            <wp:docPr id="2" name="Рисунок 2" descr="C:\Users\balanovsky.y\AppData\Local\Microsoft\Windows\INetCache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lanovsky.y\AppData\Local\Microsoft\Windows\INetCache\Content.Word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467.15pt">
            <v:imagedata r:id="rId6" o:title="3"/>
          </v:shape>
        </w:pict>
      </w:r>
      <w:r>
        <w:lastRenderedPageBreak/>
        <w:pict>
          <v:shape id="_x0000_i1026" type="#_x0000_t75" style="width:467.15pt;height:467.15pt">
            <v:imagedata r:id="rId7" o:title="2"/>
          </v:shape>
        </w:pict>
      </w:r>
    </w:p>
    <w:p w:rsidR="00ED57A1" w:rsidRPr="00A173E9" w:rsidRDefault="00ED57A1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sectPr w:rsidR="00ED57A1" w:rsidRPr="00A1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42F"/>
    <w:rsid w:val="001B3C55"/>
    <w:rsid w:val="003D034A"/>
    <w:rsid w:val="0086267A"/>
    <w:rsid w:val="00A173E9"/>
    <w:rsid w:val="00BF442F"/>
    <w:rsid w:val="00C420BC"/>
    <w:rsid w:val="00E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554A6-4AB0-4AB6-B50D-5C851F44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6</cp:revision>
  <dcterms:created xsi:type="dcterms:W3CDTF">2021-04-30T11:33:00Z</dcterms:created>
  <dcterms:modified xsi:type="dcterms:W3CDTF">2021-05-21T08:39:00Z</dcterms:modified>
</cp:coreProperties>
</file>